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87041">
      <w:pPr>
        <w:jc w:val="left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附件1.</w:t>
      </w:r>
    </w:p>
    <w:p w14:paraId="2986F700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深圳市龙华区妇幼保健院2026年4月邀约</w:t>
      </w:r>
    </w:p>
    <w:p w14:paraId="79714156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印刷材料类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报价合格供应商名单公示</w:t>
      </w:r>
    </w:p>
    <w:p w14:paraId="752EB5E7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（共10家）</w:t>
      </w:r>
    </w:p>
    <w:p w14:paraId="22838F91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4B2F5FE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  <w:t>深圳市腾星文化传媒有限公司</w:t>
      </w:r>
    </w:p>
    <w:p w14:paraId="2F4E7CD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  <w:t>深圳市路易鑫广告有限公司</w:t>
      </w:r>
    </w:p>
    <w:p w14:paraId="00D5F38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  <w:t>深圳市罗丹形象策划有限公司</w:t>
      </w:r>
    </w:p>
    <w:p w14:paraId="5A804A9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  <w:t>深圳市跨界广告设计有限公司</w:t>
      </w:r>
    </w:p>
    <w:p w14:paraId="414A49B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  <w:t>深圳金海印贸易有限公司</w:t>
      </w:r>
    </w:p>
    <w:p w14:paraId="3B57E1F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  <w:t>深圳市浩瀚云实业有限公司</w:t>
      </w:r>
    </w:p>
    <w:p w14:paraId="70FDBE0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  <w:t>深圳市宝辉印刷设计有限公司</w:t>
      </w:r>
    </w:p>
    <w:p w14:paraId="1094CA2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  <w:t>深圳市佳富彩广告材料有限公司</w:t>
      </w:r>
    </w:p>
    <w:p w14:paraId="1130881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  <w:t>广东省风神传媒科技有限公司</w:t>
      </w:r>
    </w:p>
    <w:p w14:paraId="46E68CA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  <w:t>深圳市龙印优品印刷有限公司</w:t>
      </w:r>
    </w:p>
    <w:p w14:paraId="08C5797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</w:pPr>
    </w:p>
    <w:p w14:paraId="5BE3453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</w:pPr>
    </w:p>
    <w:p w14:paraId="49F1316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</w:pPr>
    </w:p>
    <w:p w14:paraId="0E24412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</w:pPr>
    </w:p>
    <w:p w14:paraId="0B03B58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</w:pPr>
    </w:p>
    <w:p w14:paraId="7D8453B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</w:pPr>
    </w:p>
    <w:p w14:paraId="57ADE05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</w:pPr>
    </w:p>
    <w:p w14:paraId="34DDD060">
      <w:pPr>
        <w:jc w:val="left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附件2.</w:t>
      </w:r>
    </w:p>
    <w:p w14:paraId="4DD99599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深圳市龙华区妇幼保健院2026年4月邀约</w:t>
      </w:r>
    </w:p>
    <w:p w14:paraId="3B96B382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广告喷绘及张贴材料类</w:t>
      </w:r>
      <w:bookmarkStart w:id="0" w:name="_GoBack"/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报价合格供应商名单公示</w:t>
      </w:r>
    </w:p>
    <w:bookmarkEnd w:id="0"/>
    <w:p w14:paraId="3567614D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（共8家）</w:t>
      </w:r>
    </w:p>
    <w:p w14:paraId="10F052F9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7F977D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  <w:t>深圳市存知广告设计有限公司</w:t>
      </w:r>
    </w:p>
    <w:p w14:paraId="25E758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  <w:t>深圳市路易鑫广告有限公司</w:t>
      </w:r>
    </w:p>
    <w:p w14:paraId="6FFEF3F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  <w:t>深圳市罗丹形象策划有限公司</w:t>
      </w:r>
    </w:p>
    <w:p w14:paraId="405E646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  <w:t>深圳市跨界广告设计有限公司</w:t>
      </w:r>
    </w:p>
    <w:p w14:paraId="229A1F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  <w:t>深圳市浩瀚云实业有限公司</w:t>
      </w:r>
    </w:p>
    <w:p w14:paraId="5F90E21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  <w:t>深圳市宝辉印刷设计有限公司</w:t>
      </w:r>
    </w:p>
    <w:p w14:paraId="3944DD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  <w:t>深圳市佳富彩广告材料有限公司</w:t>
      </w:r>
    </w:p>
    <w:p w14:paraId="26382C0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  <w:t>广东省风神传媒科技有限公司</w:t>
      </w:r>
    </w:p>
    <w:p w14:paraId="010AA67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280" w:firstLineChars="4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ymbol">
    <w:altName w:val="Kingsoft Sig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B4DE6B5"/>
    <w:rsid w:val="9B4DE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2026-05-11T09:37:00Z</dcterms:created>
  <dc:creator>健康教育</dc:creator>
  <cp:lastModifiedBy>健康教育</cp:lastModifiedBy>
  <dcterms:modified xsi:type="dcterms:W3CDTF">2026-05-11T09:52:10Z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D3A2533E74DFFCACF532016A2A1AF7D6_41</vt:lpwstr>
  </property>
</Properties>
</file>